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bidi w:val="0"/>
        <w:rPr>
          <w:rFonts w:hint="eastAsia"/>
          <w:lang w:val="en-US" w:eastAsia="zh-CN"/>
        </w:rPr>
      </w:pPr>
      <w:bookmarkStart w:id="0" w:name="_Toc1791881260"/>
      <w:bookmarkStart w:id="1" w:name="_Toc707009316"/>
      <w:bookmarkStart w:id="2" w:name="_Toc2606702"/>
      <w:r>
        <w:rPr>
          <w:rFonts w:hint="eastAsia"/>
          <w:lang w:val="en-US" w:eastAsia="zh-CN"/>
        </w:rPr>
        <w:t>附件2: CTI-C-035-A2-V1.0 《委托温州市中心医院填报人遗国合许可/国合备案委托书》</w:t>
      </w:r>
      <w:bookmarkEnd w:id="0"/>
      <w:bookmarkEnd w:id="1"/>
      <w:bookmarkEnd w:id="2"/>
    </w:p>
    <w:p>
      <w:pPr>
        <w:numPr>
          <w:ilvl w:val="0"/>
          <w:numId w:val="0"/>
        </w:numPr>
        <w:spacing w:line="480" w:lineRule="auto"/>
        <w:ind w:left="454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委托温州市中心医院填报人遗国合许可/国合备案委托书</w:t>
      </w:r>
    </w:p>
    <w:p>
      <w:pPr>
        <w:numPr>
          <w:ilvl w:val="0"/>
          <w:numId w:val="0"/>
        </w:numPr>
        <w:spacing w:line="360" w:lineRule="auto"/>
        <w:ind w:left="85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委托方（全称）：[您的机构名称]</w:t>
      </w:r>
    </w:p>
    <w:p>
      <w:pPr>
        <w:numPr>
          <w:ilvl w:val="0"/>
          <w:numId w:val="0"/>
        </w:numPr>
        <w:spacing w:line="36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被委托方（全称）：温州市中心医院</w:t>
      </w:r>
    </w:p>
    <w:p>
      <w:pPr>
        <w:numPr>
          <w:ilvl w:val="0"/>
          <w:numId w:val="0"/>
        </w:numPr>
        <w:spacing w:line="360" w:lineRule="auto"/>
        <w:ind w:lef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项目负责人：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pStyle w:val="4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鉴于委托方拟进行涉及人类遗传资源的国际合作项目（项目名称及编号），根据中华人民共和国《人类遗传资源管理条例》及相关法律法规的规定，特委托被委托方负责相关的国际合作许可/备案事宜。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一、委托事项：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负责注册、填报项目的人类遗传资源国际合作许可/备案申请；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代表委托方与国家人类遗传资源管理部门进行沟通协调；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在申请过程中，提供必要的项目信息和相关支持文件；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跟踪申请进度，并及时将申请结果反馈给委托方。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二、委托期限：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本委托书有效期限自 [日期] 起至 [日期] 止。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三、双方权利与义务：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委托方应提供真实、完整的项目信息和必要的支持文件；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被委托方应保证申请材料的准确性，确保申请过程的合法合规；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被委托方应对委托方信息保密，不得泄露项目及人类遗传资源相关信息；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双方应本着诚信原则，确保委托事项顺利进行。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四、其他：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委托方需要协助项目负责人进行填报，并协助收集参与医疗机构的承诺书与伦理批件。</w:t>
      </w:r>
    </w:p>
    <w:p>
      <w:pPr>
        <w:numPr>
          <w:ilvl w:val="0"/>
          <w:numId w:val="0"/>
        </w:numPr>
        <w:spacing w:line="360" w:lineRule="auto"/>
        <w:ind w:left="454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本委托书一式两份，委托方和被委托方各持一份，双方签字盖章后生效。</w:t>
      </w:r>
    </w:p>
    <w:p>
      <w:pPr>
        <w:numPr>
          <w:ilvl w:val="-1"/>
          <w:numId w:val="0"/>
        </w:numPr>
        <w:wordWrap/>
        <w:spacing w:line="240" w:lineRule="auto"/>
        <w:ind w:left="0"/>
        <w:jc w:val="left"/>
        <w:rPr>
          <w:rFonts w:hint="eastAsia"/>
          <w:lang w:val="en-US" w:eastAsia="zh-CN"/>
        </w:rPr>
      </w:pPr>
    </w:p>
    <w:p>
      <w:pPr>
        <w:numPr>
          <w:ilvl w:val="-1"/>
          <w:numId w:val="0"/>
        </w:numPr>
        <w:wordWrap/>
        <w:spacing w:line="240" w:lineRule="auto"/>
        <w:ind w:left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numPr>
          <w:ilvl w:val="-1"/>
          <w:numId w:val="0"/>
        </w:numPr>
        <w:wordWrap/>
        <w:spacing w:line="240" w:lineRule="auto"/>
        <w:ind w:left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委托方签字（盖章）：_________</w:t>
      </w:r>
    </w:p>
    <w:p>
      <w:pPr>
        <w:numPr>
          <w:ilvl w:val="0"/>
          <w:numId w:val="0"/>
        </w:numPr>
        <w:spacing w:line="360" w:lineRule="auto"/>
        <w:ind w:left="45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日期：____年_____月____日</w:t>
      </w:r>
    </w:p>
    <w:p>
      <w:pPr>
        <w:numPr>
          <w:ilvl w:val="0"/>
          <w:numId w:val="0"/>
        </w:numPr>
        <w:wordWrap/>
        <w:spacing w:line="360" w:lineRule="auto"/>
        <w:ind w:left="454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wordWrap/>
        <w:spacing w:line="360" w:lineRule="auto"/>
        <w:ind w:left="45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numPr>
          <w:ilvl w:val="0"/>
          <w:numId w:val="0"/>
        </w:numPr>
        <w:wordWrap/>
        <w:spacing w:line="360" w:lineRule="auto"/>
        <w:ind w:left="454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被委托方项目负责人签字：_________</w:t>
      </w:r>
    </w:p>
    <w:p>
      <w:pPr>
        <w:numPr>
          <w:ilvl w:val="0"/>
          <w:numId w:val="0"/>
        </w:numPr>
        <w:spacing w:line="360" w:lineRule="auto"/>
        <w:ind w:left="45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日期：____年____月____日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pStyle w:val="46"/>
        <w:bidi w:val="0"/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bookmarkStart w:id="3" w:name="_Toc861167574"/>
      <w:bookmarkStart w:id="4" w:name="_Toc1985154939"/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（正反面打印）</w:t>
      </w:r>
      <w:bookmarkEnd w:id="3"/>
      <w:bookmarkEnd w:id="4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2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5" w:name="_GoBack"/>
      <w:bookmarkEnd w:id="5"/>
    </w:p>
    <w:sectPr>
      <w:headerReference r:id="rId5" w:type="default"/>
      <w:footerReference r:id="rId6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4789805</wp:posOffset>
              </wp:positionH>
              <wp:positionV relativeFrom="paragraph">
                <wp:posOffset>3810</wp:posOffset>
              </wp:positionV>
              <wp:extent cx="1828800" cy="1828800"/>
              <wp:effectExtent l="0" t="0" r="0" b="0"/>
              <wp:wrapNone/>
              <wp:docPr id="6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9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377.15pt;margin-top:0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vram1QAA&#10;AAkBAAAPAAAAAAAAAAEAIAAAACIAAABkcnMvZG93bnJldi54bWxQSwECFAAUAAAACACHTuJAsb2r&#10;RugBAADIAwAADgAAAAAAAAABACAAAAAk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t>CTI-</w:t>
    </w:r>
    <w:r>
      <w:rPr>
        <w:rFonts w:hint="eastAsia"/>
        <w:sz w:val="18"/>
        <w:lang w:val="en-US" w:eastAsia="zh-CN"/>
      </w:rPr>
      <w:t>C</w:t>
    </w:r>
    <w:r>
      <w:rPr>
        <w:sz w:val="18"/>
      </w:rPr>
      <w:t>-0</w:t>
    </w:r>
    <w:r>
      <w:rPr>
        <w:rFonts w:hint="eastAsia"/>
        <w:sz w:val="18"/>
        <w:lang w:val="en-US" w:eastAsia="zh-CN"/>
      </w:rPr>
      <w:t>35</w:t>
    </w:r>
    <w:r>
      <w:rPr>
        <w:sz w:val="18"/>
      </w:rPr>
      <w:t>-V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FF7149"/>
    <w:rsid w:val="0E805CC2"/>
    <w:rsid w:val="0FD46A59"/>
    <w:rsid w:val="10AD60E8"/>
    <w:rsid w:val="11BB7560"/>
    <w:rsid w:val="128E689D"/>
    <w:rsid w:val="12E35885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89F1804"/>
    <w:rsid w:val="19D70202"/>
    <w:rsid w:val="1AD039EE"/>
    <w:rsid w:val="1BA24FF2"/>
    <w:rsid w:val="1D077978"/>
    <w:rsid w:val="1DB1083F"/>
    <w:rsid w:val="1E9D7D7F"/>
    <w:rsid w:val="1FBA5960"/>
    <w:rsid w:val="20237DE4"/>
    <w:rsid w:val="22B877E7"/>
    <w:rsid w:val="22CB34AE"/>
    <w:rsid w:val="23356FED"/>
    <w:rsid w:val="23FE4910"/>
    <w:rsid w:val="24565A82"/>
    <w:rsid w:val="25DF76E4"/>
    <w:rsid w:val="2A1C6CCC"/>
    <w:rsid w:val="2BA80CD0"/>
    <w:rsid w:val="2BE33D4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91F2A83"/>
    <w:rsid w:val="69733998"/>
    <w:rsid w:val="699F653B"/>
    <w:rsid w:val="69A32D71"/>
    <w:rsid w:val="6A611A43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qFormat/>
    <w:uiPriority w:val="0"/>
    <w:pPr>
      <w:ind w:left="200" w:hanging="200" w:hangingChars="200"/>
    </w:p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footnote reference"/>
    <w:basedOn w:val="33"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qFormat/>
    <w:uiPriority w:val="0"/>
    <w:rPr>
      <w:rFonts w:ascii="Times New Roman" w:hAnsi="Times New Roman" w:eastAsia="宋体" w:cstheme="minorBid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1</TotalTime>
  <ScaleCrop>false</ScaleCrop>
  <LinksUpToDate>false</LinksUpToDate>
  <CharactersWithSpaces>8548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2023-12-13T04:36:29Z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F72BF9000B71449DBF3D7F2EAFC7881A_13</vt:lpwstr>
  </property>
</Properties>
</file>