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43" w:firstLineChars="200"/>
        <w:jc w:val="center"/>
        <w:rPr>
          <w:b/>
          <w:bCs/>
          <w:color w:val="000000"/>
          <w:sz w:val="32"/>
          <w:szCs w:val="32"/>
        </w:rPr>
      </w:pPr>
      <w:r>
        <w:rPr>
          <w:rFonts w:hAnsi="宋体"/>
          <w:b/>
          <w:color w:val="000000"/>
          <w:sz w:val="32"/>
          <w:szCs w:val="32"/>
        </w:rPr>
        <w:t>温州市中心医院伦理委员会</w:t>
      </w:r>
      <w:r>
        <w:rPr>
          <w:rFonts w:hAnsi="宋体"/>
          <w:b/>
          <w:bCs/>
          <w:color w:val="000000"/>
          <w:sz w:val="32"/>
          <w:szCs w:val="32"/>
        </w:rPr>
        <w:t>工作制度</w:t>
      </w:r>
    </w:p>
    <w:p>
      <w:pPr>
        <w:adjustRightInd w:val="0"/>
        <w:snapToGrid w:val="0"/>
        <w:spacing w:line="360" w:lineRule="auto"/>
        <w:jc w:val="both"/>
        <w:rPr>
          <w:rFonts w:hint="eastAsia"/>
          <w:b/>
          <w:bCs/>
          <w:color w:val="000000"/>
          <w:sz w:val="24"/>
          <w:szCs w:val="24"/>
        </w:rPr>
      </w:pPr>
    </w:p>
    <w:p>
      <w:pPr>
        <w:adjustRightInd w:val="0"/>
        <w:snapToGrid w:val="0"/>
        <w:spacing w:line="360" w:lineRule="auto"/>
        <w:ind w:firstLine="482" w:firstLineChars="200"/>
        <w:rPr>
          <w:color w:val="000000"/>
          <w:sz w:val="24"/>
          <w:szCs w:val="24"/>
        </w:rPr>
      </w:pPr>
      <w:r>
        <w:rPr>
          <w:rFonts w:hAnsi="宋体"/>
          <w:b/>
          <w:bCs/>
          <w:color w:val="000000"/>
          <w:sz w:val="24"/>
          <w:szCs w:val="24"/>
        </w:rPr>
        <w:t>一、</w:t>
      </w:r>
      <w:r>
        <w:rPr>
          <w:rFonts w:hAnsi="宋体"/>
          <w:color w:val="000000"/>
          <w:sz w:val="24"/>
          <w:szCs w:val="24"/>
        </w:rPr>
        <w:t>伦理委员会依据我国《药物临床试验质量管理规范》（</w:t>
      </w:r>
      <w:r>
        <w:rPr>
          <w:color w:val="000000"/>
          <w:sz w:val="24"/>
          <w:szCs w:val="24"/>
        </w:rPr>
        <w:t>2003</w:t>
      </w:r>
      <w:r>
        <w:rPr>
          <w:rFonts w:hAnsi="宋体"/>
          <w:color w:val="000000"/>
          <w:sz w:val="24"/>
          <w:szCs w:val="24"/>
        </w:rPr>
        <w:t>年）</w:t>
      </w:r>
      <w:r>
        <w:rPr>
          <w:color w:val="000000"/>
          <w:sz w:val="24"/>
          <w:szCs w:val="24"/>
        </w:rPr>
        <w:t xml:space="preserve"> </w:t>
      </w:r>
      <w:r>
        <w:rPr>
          <w:rFonts w:hAnsi="宋体"/>
          <w:color w:val="000000"/>
          <w:sz w:val="24"/>
          <w:szCs w:val="24"/>
        </w:rPr>
        <w:t>《医疗器械临床规定》（</w:t>
      </w:r>
      <w:r>
        <w:rPr>
          <w:color w:val="000000"/>
          <w:sz w:val="24"/>
          <w:szCs w:val="24"/>
        </w:rPr>
        <w:t>2004</w:t>
      </w:r>
      <w:r>
        <w:rPr>
          <w:rFonts w:hAnsi="宋体"/>
          <w:color w:val="000000"/>
          <w:sz w:val="24"/>
          <w:szCs w:val="24"/>
        </w:rPr>
        <w:t>年），世界医学会《赫尔辛基宣言》，</w:t>
      </w:r>
      <w:r>
        <w:rPr>
          <w:rFonts w:hint="eastAsia" w:hAnsi="宋体"/>
          <w:color w:val="000000"/>
          <w:sz w:val="24"/>
          <w:szCs w:val="24"/>
          <w:lang w:eastAsia="zh-CN"/>
        </w:rPr>
        <w:t>国家药监局</w:t>
      </w:r>
      <w:r>
        <w:rPr>
          <w:rFonts w:hAnsi="宋体"/>
          <w:color w:val="000000"/>
          <w:sz w:val="24"/>
          <w:szCs w:val="24"/>
        </w:rPr>
        <w:t>《</w:t>
      </w:r>
      <w:r>
        <w:rPr>
          <w:rFonts w:hint="eastAsia" w:hAnsi="宋体"/>
          <w:color w:val="000000"/>
          <w:sz w:val="24"/>
          <w:szCs w:val="24"/>
          <w:lang w:eastAsia="zh-CN"/>
        </w:rPr>
        <w:t>药物临床试验伦理审查工作指导原则</w:t>
      </w:r>
      <w:r>
        <w:rPr>
          <w:rFonts w:hAnsi="宋体"/>
          <w:color w:val="000000"/>
          <w:sz w:val="24"/>
          <w:szCs w:val="24"/>
        </w:rPr>
        <w:t>》（</w:t>
      </w:r>
      <w:r>
        <w:rPr>
          <w:color w:val="000000"/>
          <w:sz w:val="24"/>
          <w:szCs w:val="24"/>
        </w:rPr>
        <w:t>20</w:t>
      </w:r>
      <w:r>
        <w:rPr>
          <w:rFonts w:hint="eastAsia"/>
          <w:color w:val="000000"/>
          <w:sz w:val="24"/>
          <w:szCs w:val="24"/>
          <w:lang w:val="en-US" w:eastAsia="zh-CN"/>
        </w:rPr>
        <w:t>10</w:t>
      </w:r>
      <w:r>
        <w:rPr>
          <w:rFonts w:hAnsi="宋体"/>
          <w:color w:val="000000"/>
          <w:sz w:val="24"/>
          <w:szCs w:val="24"/>
        </w:rPr>
        <w:t>年），</w:t>
      </w:r>
      <w:r>
        <w:rPr>
          <w:rFonts w:hint="eastAsia"/>
          <w:color w:val="000000"/>
          <w:sz w:val="24"/>
          <w:szCs w:val="24"/>
          <w:lang w:eastAsia="zh-CN"/>
        </w:rPr>
        <w:t>国家卫计委《涉及人的生物医学研究伦理审查管理办法》（</w:t>
      </w:r>
      <w:r>
        <w:rPr>
          <w:rFonts w:hint="eastAsia"/>
          <w:color w:val="000000"/>
          <w:sz w:val="24"/>
          <w:szCs w:val="24"/>
          <w:lang w:val="en-US" w:eastAsia="zh-CN"/>
        </w:rPr>
        <w:t>2016）</w:t>
      </w:r>
      <w:r>
        <w:rPr>
          <w:rFonts w:hAnsi="宋体"/>
          <w:color w:val="000000"/>
          <w:sz w:val="24"/>
          <w:szCs w:val="24"/>
        </w:rPr>
        <w:t>等对人体生物医学研究项目进行科学审查和伦理审查，其目的是为保护受试者的权益和安全。</w:t>
      </w:r>
    </w:p>
    <w:p>
      <w:pPr>
        <w:adjustRightInd w:val="0"/>
        <w:snapToGrid w:val="0"/>
        <w:spacing w:line="360" w:lineRule="auto"/>
        <w:ind w:firstLine="480" w:firstLineChars="200"/>
        <w:rPr>
          <w:color w:val="000000"/>
          <w:sz w:val="24"/>
          <w:szCs w:val="24"/>
        </w:rPr>
      </w:pPr>
      <w:r>
        <w:rPr>
          <w:rFonts w:hAnsi="宋体"/>
          <w:color w:val="000000"/>
          <w:sz w:val="24"/>
          <w:szCs w:val="24"/>
        </w:rPr>
        <w:t>二、温州市中心医院依据我国</w:t>
      </w:r>
      <w:r>
        <w:rPr>
          <w:color w:val="000000"/>
          <w:sz w:val="24"/>
          <w:szCs w:val="24"/>
        </w:rPr>
        <w:t>GCP</w:t>
      </w:r>
      <w:r>
        <w:rPr>
          <w:rFonts w:hAnsi="宋体"/>
          <w:color w:val="000000"/>
          <w:sz w:val="24"/>
          <w:szCs w:val="24"/>
        </w:rPr>
        <w:t>有关伦理委员会组成人员的规定，负责伦理委员会成员的筛选和</w:t>
      </w:r>
      <w:r>
        <w:rPr>
          <w:color w:val="000000"/>
          <w:sz w:val="24"/>
          <w:szCs w:val="24"/>
        </w:rPr>
        <w:t>/</w:t>
      </w:r>
      <w:r>
        <w:rPr>
          <w:rFonts w:hAnsi="宋体"/>
          <w:color w:val="000000"/>
          <w:sz w:val="24"/>
          <w:szCs w:val="24"/>
        </w:rPr>
        <w:t>或招募、任免事项。伦理委员会成员任职</w:t>
      </w:r>
      <w:r>
        <w:rPr>
          <w:rFonts w:hint="eastAsia" w:hAnsi="宋体"/>
          <w:color w:val="000000"/>
          <w:sz w:val="24"/>
          <w:szCs w:val="24"/>
          <w:lang w:eastAsia="zh-CN"/>
        </w:rPr>
        <w:t>三</w:t>
      </w:r>
      <w:r>
        <w:rPr>
          <w:rFonts w:hAnsi="宋体"/>
          <w:color w:val="000000"/>
          <w:sz w:val="24"/>
          <w:szCs w:val="24"/>
        </w:rPr>
        <w:t>年，可以连任。</w:t>
      </w:r>
      <w:bookmarkStart w:id="0" w:name="_GoBack"/>
      <w:bookmarkEnd w:id="0"/>
    </w:p>
    <w:p>
      <w:pPr>
        <w:adjustRightInd w:val="0"/>
        <w:snapToGrid w:val="0"/>
        <w:spacing w:line="360" w:lineRule="auto"/>
        <w:ind w:firstLine="480"/>
        <w:rPr>
          <w:color w:val="000000"/>
          <w:sz w:val="24"/>
          <w:szCs w:val="24"/>
        </w:rPr>
      </w:pPr>
      <w:r>
        <w:rPr>
          <w:rFonts w:hAnsi="宋体"/>
          <w:color w:val="000000"/>
          <w:sz w:val="24"/>
          <w:szCs w:val="24"/>
        </w:rPr>
        <w:t>三、伦理委员会法定到会人数为伦理委员会常任委员数的</w:t>
      </w:r>
      <w:r>
        <w:rPr>
          <w:rFonts w:hint="eastAsia" w:hAnsi="宋体"/>
          <w:color w:val="000000"/>
          <w:sz w:val="24"/>
          <w:szCs w:val="24"/>
          <w:lang w:val="en-US" w:eastAsia="zh-CN"/>
        </w:rPr>
        <w:t>2/3以上</w:t>
      </w:r>
      <w:r>
        <w:rPr>
          <w:rFonts w:hAnsi="宋体"/>
          <w:color w:val="000000"/>
          <w:sz w:val="24"/>
          <w:szCs w:val="24"/>
        </w:rPr>
        <w:t>，包括至少一名医药专业人员，至少一名非医药专业人员，至少一名外单位的人员。只有参与审查的伦理委员会成员才有决定权。以投票方式做出决定。</w:t>
      </w:r>
    </w:p>
    <w:p>
      <w:pPr>
        <w:adjustRightInd w:val="0"/>
        <w:snapToGrid w:val="0"/>
        <w:spacing w:line="360" w:lineRule="auto"/>
        <w:ind w:firstLine="480"/>
        <w:rPr>
          <w:color w:val="000000"/>
          <w:sz w:val="24"/>
          <w:szCs w:val="24"/>
        </w:rPr>
      </w:pPr>
      <w:r>
        <w:rPr>
          <w:rFonts w:hAnsi="宋体"/>
          <w:color w:val="000000"/>
          <w:sz w:val="24"/>
          <w:szCs w:val="24"/>
        </w:rPr>
        <w:t>四、伦理委员会可以根据审查项目的专业，聘请或委任顾问专家，就所提</w:t>
      </w:r>
      <w:r>
        <w:rPr>
          <w:rFonts w:hint="eastAsia" w:hAnsi="宋体"/>
          <w:color w:val="000000"/>
          <w:sz w:val="24"/>
          <w:szCs w:val="24"/>
          <w:lang w:eastAsia="zh-CN"/>
        </w:rPr>
        <w:t>交</w:t>
      </w:r>
      <w:r>
        <w:rPr>
          <w:rFonts w:hAnsi="宋体"/>
          <w:color w:val="000000"/>
          <w:sz w:val="24"/>
          <w:szCs w:val="24"/>
        </w:rPr>
        <w:t>的研究方案向伦理委员会提供专</w:t>
      </w:r>
      <w:r>
        <w:rPr>
          <w:rFonts w:hint="eastAsia" w:hAnsi="宋体"/>
          <w:color w:val="000000"/>
          <w:sz w:val="24"/>
          <w:szCs w:val="24"/>
          <w:lang w:eastAsia="zh-CN"/>
        </w:rPr>
        <w:t>业</w:t>
      </w:r>
      <w:r>
        <w:rPr>
          <w:rFonts w:hAnsi="宋体"/>
          <w:color w:val="000000"/>
          <w:sz w:val="24"/>
          <w:szCs w:val="24"/>
        </w:rPr>
        <w:t>的意见。应规定顾问专家的授权范围。</w:t>
      </w:r>
    </w:p>
    <w:p>
      <w:pPr>
        <w:adjustRightInd w:val="0"/>
        <w:snapToGrid w:val="0"/>
        <w:spacing w:line="360" w:lineRule="auto"/>
        <w:ind w:firstLine="480"/>
        <w:rPr>
          <w:color w:val="000000"/>
          <w:sz w:val="24"/>
          <w:szCs w:val="24"/>
        </w:rPr>
      </w:pPr>
      <w:r>
        <w:rPr>
          <w:rFonts w:hAnsi="宋体"/>
          <w:color w:val="000000"/>
          <w:sz w:val="24"/>
          <w:szCs w:val="24"/>
        </w:rPr>
        <w:t>五、伦理委员会成员都必须接受有关生物医学研究的伦理道德和科学方面的初始</w:t>
      </w:r>
      <w:r>
        <w:rPr>
          <w:rFonts w:hint="eastAsia" w:hAnsi="宋体"/>
          <w:color w:val="000000"/>
          <w:sz w:val="24"/>
          <w:szCs w:val="24"/>
          <w:lang w:val="en-US" w:eastAsia="zh-CN"/>
        </w:rPr>
        <w:t>GCP</w:t>
      </w:r>
      <w:r>
        <w:rPr>
          <w:rFonts w:hAnsi="宋体"/>
          <w:color w:val="000000"/>
          <w:sz w:val="24"/>
          <w:szCs w:val="24"/>
        </w:rPr>
        <w:t>培训和继续教育，并通过考核合格表明其达到培训的要求和预期目标。</w:t>
      </w:r>
      <w:r>
        <w:rPr>
          <w:color w:val="000000"/>
          <w:sz w:val="24"/>
          <w:szCs w:val="24"/>
        </w:rPr>
        <w:t xml:space="preserve">  </w:t>
      </w:r>
    </w:p>
    <w:p>
      <w:pPr>
        <w:adjustRightInd w:val="0"/>
        <w:snapToGrid w:val="0"/>
        <w:spacing w:line="360" w:lineRule="auto"/>
        <w:ind w:firstLine="240" w:firstLineChars="100"/>
        <w:rPr>
          <w:color w:val="000000"/>
          <w:sz w:val="24"/>
          <w:szCs w:val="24"/>
        </w:rPr>
      </w:pPr>
      <w:r>
        <w:rPr>
          <w:color w:val="000000"/>
          <w:sz w:val="24"/>
          <w:szCs w:val="24"/>
        </w:rPr>
        <w:t xml:space="preserve"> </w:t>
      </w:r>
      <w:r>
        <w:rPr>
          <w:rFonts w:hint="eastAsia"/>
          <w:color w:val="000000"/>
          <w:sz w:val="24"/>
          <w:szCs w:val="24"/>
          <w:lang w:val="en-US" w:eastAsia="zh-CN"/>
        </w:rPr>
        <w:t xml:space="preserve"> </w:t>
      </w:r>
      <w:r>
        <w:rPr>
          <w:rFonts w:hAnsi="宋体"/>
          <w:color w:val="000000"/>
          <w:sz w:val="24"/>
          <w:szCs w:val="24"/>
        </w:rPr>
        <w:t>六、伦理委员会成员应签署委员声明，同意公开他</w:t>
      </w:r>
      <w:r>
        <w:rPr>
          <w:color w:val="000000"/>
          <w:sz w:val="24"/>
          <w:szCs w:val="24"/>
        </w:rPr>
        <w:t>/</w:t>
      </w:r>
      <w:r>
        <w:rPr>
          <w:rFonts w:hAnsi="宋体"/>
          <w:color w:val="000000"/>
          <w:sz w:val="24"/>
          <w:szCs w:val="24"/>
        </w:rPr>
        <w:t>她的完整姓名、职业和隶属关系</w:t>
      </w:r>
      <w:r>
        <w:rPr>
          <w:rFonts w:hint="eastAsia" w:hAnsi="宋体"/>
          <w:color w:val="000000"/>
          <w:sz w:val="24"/>
          <w:szCs w:val="24"/>
          <w:lang w:eastAsia="zh-CN"/>
        </w:rPr>
        <w:t>等内容</w:t>
      </w:r>
      <w:r>
        <w:rPr>
          <w:rFonts w:hAnsi="宋体"/>
          <w:color w:val="000000"/>
          <w:sz w:val="24"/>
          <w:szCs w:val="24"/>
        </w:rPr>
        <w:t>。</w:t>
      </w:r>
    </w:p>
    <w:p>
      <w:pPr>
        <w:adjustRightInd w:val="0"/>
        <w:snapToGrid w:val="0"/>
        <w:spacing w:line="360" w:lineRule="auto"/>
        <w:ind w:firstLine="480"/>
        <w:rPr>
          <w:color w:val="000000"/>
          <w:sz w:val="24"/>
          <w:szCs w:val="24"/>
        </w:rPr>
      </w:pPr>
      <w:r>
        <w:rPr>
          <w:rFonts w:hAnsi="宋体"/>
          <w:color w:val="000000"/>
          <w:sz w:val="24"/>
          <w:szCs w:val="24"/>
        </w:rPr>
        <w:t>七、伦理委员会成员应签署一项有关会议审议内容、申请材料、受试者信息和相关事宜的保密承诺。</w:t>
      </w:r>
    </w:p>
    <w:p>
      <w:pPr>
        <w:adjustRightInd w:val="0"/>
        <w:snapToGrid w:val="0"/>
        <w:spacing w:line="360" w:lineRule="auto"/>
        <w:ind w:firstLine="480"/>
        <w:rPr>
          <w:color w:val="000000"/>
          <w:sz w:val="24"/>
          <w:szCs w:val="24"/>
        </w:rPr>
      </w:pPr>
      <w:r>
        <w:rPr>
          <w:rFonts w:hAnsi="宋体"/>
          <w:color w:val="000000"/>
          <w:sz w:val="24"/>
          <w:szCs w:val="24"/>
        </w:rPr>
        <w:t>八、每次伦理审查前，伦理委员会成员或聘请的独立顾问均应声明是否存在与伦理审查</w:t>
      </w:r>
      <w:r>
        <w:rPr>
          <w:rFonts w:hint="eastAsia" w:hAnsi="宋体"/>
          <w:color w:val="000000"/>
          <w:sz w:val="24"/>
          <w:szCs w:val="24"/>
          <w:lang w:eastAsia="zh-CN"/>
        </w:rPr>
        <w:t>项目</w:t>
      </w:r>
      <w:r>
        <w:rPr>
          <w:rFonts w:hAnsi="宋体"/>
          <w:color w:val="000000"/>
          <w:sz w:val="24"/>
          <w:szCs w:val="24"/>
        </w:rPr>
        <w:t>有关的利益冲突，保证将任何可能有关的利益冲突向伦理委员会报告。</w:t>
      </w:r>
    </w:p>
    <w:p>
      <w:pPr>
        <w:adjustRightInd w:val="0"/>
        <w:snapToGrid w:val="0"/>
        <w:spacing w:line="360" w:lineRule="auto"/>
        <w:rPr>
          <w:color w:val="000000"/>
          <w:sz w:val="24"/>
          <w:szCs w:val="24"/>
        </w:rPr>
      </w:pPr>
      <w:r>
        <w:rPr>
          <w:color w:val="000000"/>
          <w:sz w:val="24"/>
          <w:szCs w:val="24"/>
        </w:rPr>
        <w:t xml:space="preserve">    </w:t>
      </w:r>
      <w:r>
        <w:rPr>
          <w:rFonts w:hAnsi="宋体"/>
          <w:color w:val="000000"/>
          <w:sz w:val="24"/>
          <w:szCs w:val="24"/>
        </w:rPr>
        <w:t>九、伦理委员会设秘书</w:t>
      </w:r>
      <w:r>
        <w:rPr>
          <w:color w:val="000000"/>
          <w:sz w:val="24"/>
          <w:szCs w:val="24"/>
        </w:rPr>
        <w:t>1</w:t>
      </w:r>
      <w:r>
        <w:rPr>
          <w:rFonts w:hAnsi="宋体"/>
          <w:color w:val="000000"/>
          <w:sz w:val="24"/>
          <w:szCs w:val="24"/>
        </w:rPr>
        <w:t>人，负责受理伦理审查申请材料、会议日程安排、会议记录、决议通告、档案管理、年度工作总结以及经费管理等工作。</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eastAsia" w:eastAsia="宋体"/>
        <w:lang w:val="en-US" w:eastAsia="zh-CN"/>
      </w:rPr>
    </w:pPr>
    <w:r>
      <w:drawing>
        <wp:inline distT="0" distB="0" distL="114300" distR="114300">
          <wp:extent cx="1501140" cy="215265"/>
          <wp:effectExtent l="0" t="0" r="3810" b="13335"/>
          <wp:docPr id="1" name="图片 1" descr="323259893601087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3259893601087765"/>
                  <pic:cNvPicPr>
                    <a:picLocks noChangeAspect="1"/>
                  </pic:cNvPicPr>
                </pic:nvPicPr>
                <pic:blipFill>
                  <a:blip r:embed="rId1"/>
                  <a:stretch>
                    <a:fillRect/>
                  </a:stretch>
                </pic:blipFill>
                <pic:spPr>
                  <a:xfrm>
                    <a:off x="0" y="0"/>
                    <a:ext cx="1501140" cy="215265"/>
                  </a:xfrm>
                  <a:prstGeom prst="rect">
                    <a:avLst/>
                  </a:prstGeom>
                  <a:noFill/>
                  <a:ln w="9525">
                    <a:noFill/>
                  </a:ln>
                </pic:spPr>
              </pic:pic>
            </a:graphicData>
          </a:graphic>
        </wp:inline>
      </w:drawing>
    </w:r>
    <w:r>
      <w:rPr>
        <w:rFonts w:hint="eastAsia"/>
        <w:lang w:val="en-US" w:eastAsia="zh-CN"/>
      </w:rPr>
      <w:t xml:space="preserve">                                                       伦理委员会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A0ED7"/>
    <w:rsid w:val="562A0ED7"/>
    <w:rsid w:val="5AB52479"/>
    <w:rsid w:val="67B12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2018-09-13T02:25:00Z</dcterms:created>
  <dc:creator>Administrator</dc:creator>
  <cp:lastModifiedBy>Administrator</cp:lastModifiedBy>
  <dcterms:modified xsi:type="dcterms:W3CDTF">2018-12-03T09:05:31Z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